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YNiC science day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9th September 2015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All talks will be held in the main Psychology lecture hall (B020)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13:30 - 13:50: </w:t>
      </w:r>
      <w:r w:rsidDel="00000000" w:rsidR="00000000" w:rsidRPr="00000000">
        <w:rPr>
          <w:b w:val="1"/>
          <w:sz w:val="20"/>
          <w:szCs w:val="20"/>
          <w:rtl w:val="0"/>
        </w:rPr>
        <w:t xml:space="preserve">Milena Kaestner, PhD student in Psychology &amp; Dr. Ryan Maloney, Postdoctoral Research Fellow, Department of Psychology </w:t>
      </w:r>
    </w:p>
    <w:p w:rsidR="00000000" w:rsidDel="00000000" w:rsidP="00000000" w:rsidRDefault="00000000" w:rsidRPr="00000000">
      <w:pPr>
        <w:spacing w:line="480" w:lineRule="auto"/>
        <w:ind w:firstLine="720"/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Eye-of-origin information and neural pathways in 3D motion perception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13:50 - 14:10: </w:t>
      </w:r>
      <w:r w:rsidDel="00000000" w:rsidR="00000000" w:rsidRPr="00000000">
        <w:rPr>
          <w:b w:val="1"/>
          <w:sz w:val="20"/>
          <w:szCs w:val="20"/>
          <w:rtl w:val="0"/>
        </w:rPr>
        <w:t xml:space="preserve">Dr. Bruce Keefe, Postdoctoral Research Fellow, Department of Psychology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The Helmholtz size illusion is processed by extrastriate visual cortex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14:10 - 14:30: </w:t>
      </w:r>
      <w:r w:rsidDel="00000000" w:rsidR="00000000" w:rsidRPr="00000000">
        <w:rPr>
          <w:b w:val="1"/>
          <w:sz w:val="20"/>
          <w:szCs w:val="20"/>
          <w:rtl w:val="0"/>
        </w:rPr>
        <w:t xml:space="preserve">David Watson, PhD student in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firstLine="720"/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Data-driven clustering of scenes by visual properties of the image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14:30 - 14:50: </w:t>
      </w:r>
      <w:r w:rsidDel="00000000" w:rsidR="00000000" w:rsidRPr="00000000">
        <w:rPr>
          <w:b w:val="1"/>
          <w:sz w:val="20"/>
          <w:szCs w:val="20"/>
          <w:rtl w:val="0"/>
        </w:rPr>
        <w:t xml:space="preserve">Kay </w:t>
      </w: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Weibert</w:t>
      </w:r>
      <w:r w:rsidDel="00000000" w:rsidR="00000000" w:rsidRPr="00000000">
        <w:rPr>
          <w:b w:val="1"/>
          <w:sz w:val="20"/>
          <w:szCs w:val="20"/>
          <w:rtl w:val="0"/>
        </w:rPr>
        <w:t xml:space="preserve">,  PhD student in Psychology</w:t>
      </w:r>
    </w:p>
    <w:p w:rsidR="00000000" w:rsidDel="00000000" w:rsidP="00000000" w:rsidRDefault="00000000" w:rsidRPr="00000000">
      <w:pPr>
        <w:spacing w:line="480" w:lineRule="auto"/>
        <w:ind w:firstLine="720"/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Neural basis of familiar face recognition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14:50 - 15:20: </w:t>
      </w:r>
      <w:r w:rsidDel="00000000" w:rsidR="00000000" w:rsidRPr="00000000">
        <w:rPr>
          <w:b w:val="1"/>
          <w:sz w:val="20"/>
          <w:szCs w:val="20"/>
          <w:rtl w:val="0"/>
        </w:rPr>
        <w:t xml:space="preserve">Coffee Break - Psychology Reception</w:t>
      </w:r>
    </w:p>
    <w:p w:rsidR="00000000" w:rsidDel="00000000" w:rsidP="00000000" w:rsidRDefault="00000000" w:rsidRPr="00000000">
      <w:pPr>
        <w:spacing w:line="48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left="0" w:firstLine="0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15:20 - 15:40: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Dr.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222222"/>
          <w:sz w:val="20"/>
          <w:szCs w:val="20"/>
          <w:shd w:fill="f5f5f5" w:val="clear"/>
          <w:rtl w:val="0"/>
        </w:rPr>
        <w:t xml:space="preserve">Alexandra M. Olaru, Postdoctoral researcher, Department of Chemistry</w:t>
      </w:r>
    </w:p>
    <w:p w:rsidR="00000000" w:rsidDel="00000000" w:rsidP="00000000" w:rsidRDefault="00000000" w:rsidRPr="00000000">
      <w:pPr>
        <w:spacing w:line="480" w:lineRule="auto"/>
        <w:ind w:firstLine="720"/>
        <w:contextualSpacing w:val="0"/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SABRE MRI - Concepts and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left="0" w:firstLine="0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15:40 - 16:00: </w:t>
      </w:r>
      <w:r w:rsidDel="00000000" w:rsidR="00000000" w:rsidRPr="00000000">
        <w:rPr>
          <w:b w:val="1"/>
          <w:sz w:val="20"/>
          <w:szCs w:val="20"/>
          <w:rtl w:val="0"/>
        </w:rPr>
        <w:t xml:space="preserve">Charlotte Murphy, PhD student in Psychology</w:t>
      </w:r>
    </w:p>
    <w:p w:rsidR="00000000" w:rsidDel="00000000" w:rsidP="00000000" w:rsidRDefault="00000000" w:rsidRPr="00000000">
      <w:pPr>
        <w:spacing w:line="480" w:lineRule="auto"/>
        <w:ind w:left="0" w:firstLine="0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Differential responses to input and conceptual modality: An MVPA study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16:00 - 16:20: </w:t>
      </w:r>
      <w:r w:rsidDel="00000000" w:rsidR="00000000" w:rsidRPr="00000000">
        <w:rPr>
          <w:b w:val="1"/>
          <w:sz w:val="20"/>
          <w:szCs w:val="20"/>
          <w:rtl w:val="0"/>
        </w:rPr>
        <w:t xml:space="preserve">Irene De Caso, PhD student in Psychology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Neural networks underlying incidental memory for self and other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16:20 - 16:40: </w:t>
      </w:r>
      <w:r w:rsidDel="00000000" w:rsidR="00000000" w:rsidRPr="00000000">
        <w:rPr>
          <w:b w:val="1"/>
          <w:sz w:val="20"/>
          <w:szCs w:val="20"/>
          <w:rtl w:val="0"/>
        </w:rPr>
        <w:t xml:space="preserve">Dr. Silvia Gennari, Senior Lecturer, Department of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Maturation of the language system in adolescents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16:40 - 16:50 -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Professor Gary Green,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19"/>
          <w:szCs w:val="19"/>
          <w:highlight w:val="white"/>
          <w:rtl w:val="0"/>
        </w:rPr>
        <w:t xml:space="preserve">Director of York Neuroimaging Centre &amp; Centre for Hyperpolarisation in Magnetic Resonance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b w:val="1"/>
          <w:sz w:val="19"/>
          <w:szCs w:val="19"/>
          <w:highlight w:val="white"/>
          <w:rtl w:val="0"/>
        </w:rPr>
        <w:tab/>
      </w:r>
      <w:r w:rsidDel="00000000" w:rsidR="00000000" w:rsidRPr="00000000">
        <w:rPr>
          <w:sz w:val="19"/>
          <w:szCs w:val="19"/>
          <w:highlight w:val="white"/>
          <w:rtl w:val="0"/>
        </w:rPr>
        <w:t xml:space="preserve">YNiC achievements and Future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16:50 - </w:t>
      </w:r>
      <w:r w:rsidDel="00000000" w:rsidR="00000000" w:rsidRPr="00000000">
        <w:rPr>
          <w:b w:val="1"/>
          <w:sz w:val="20"/>
          <w:szCs w:val="20"/>
          <w:rtl w:val="0"/>
        </w:rPr>
        <w:t xml:space="preserve">Drinks - Psychology Reception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